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04C6" w14:textId="77777777" w:rsidR="00B23EEF" w:rsidRDefault="00B23EEF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p w14:paraId="2942CB04" w14:textId="7B525AEE" w:rsidR="0047569D" w:rsidRDefault="00A76569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Natrysk bezpieczeństwa                                                            </w:t>
      </w:r>
      <w:r w:rsidR="0085764B">
        <w:rPr>
          <w:rFonts w:ascii="Arial" w:hAnsi="Arial" w:cs="Arial"/>
          <w:b/>
          <w:sz w:val="22"/>
          <w:szCs w:val="22"/>
        </w:rPr>
        <w:t>ilość</w:t>
      </w:r>
      <w:r w:rsidR="00DA153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 w:rsidR="00DA1535">
        <w:rPr>
          <w:rFonts w:ascii="Arial" w:hAnsi="Arial" w:cs="Arial"/>
          <w:b/>
          <w:sz w:val="22"/>
          <w:szCs w:val="22"/>
        </w:rPr>
        <w:t xml:space="preserve"> sztuki</w:t>
      </w:r>
    </w:p>
    <w:p w14:paraId="02731CF1" w14:textId="77777777" w:rsidR="00DA1535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DA1535" w14:paraId="2D939C48" w14:textId="77777777" w:rsidTr="62A138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DC7" w14:textId="51948EBE" w:rsidR="00DA1535" w:rsidRDefault="1558ADE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62A13878">
              <w:rPr>
                <w:rFonts w:ascii="Arial" w:hAnsi="Arial" w:cs="Arial"/>
                <w:lang w:eastAsia="en-US"/>
              </w:rPr>
              <w:t xml:space="preserve">Pełna nazwa urządzenia </w:t>
            </w:r>
            <w:r w:rsidR="44C348F1" w:rsidRPr="62A13878">
              <w:rPr>
                <w:rFonts w:ascii="Arial" w:hAnsi="Arial" w:cs="Arial"/>
                <w:lang w:eastAsia="en-US"/>
              </w:rPr>
              <w:t>(podać</w:t>
            </w:r>
            <w:r w:rsidRPr="62A13878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5ED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555123CC" w14:textId="77777777" w:rsidTr="62A138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F11" w14:textId="0CD04306" w:rsidR="00DA1535" w:rsidRDefault="1558ADE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62A13878">
              <w:rPr>
                <w:rFonts w:ascii="Arial" w:hAnsi="Arial" w:cs="Arial"/>
                <w:lang w:eastAsia="en-US"/>
              </w:rPr>
              <w:t xml:space="preserve">typ lub </w:t>
            </w:r>
            <w:r w:rsidR="5998051C" w:rsidRPr="62A13878">
              <w:rPr>
                <w:rFonts w:ascii="Arial" w:hAnsi="Arial" w:cs="Arial"/>
                <w:lang w:eastAsia="en-US"/>
              </w:rPr>
              <w:t>model,</w:t>
            </w:r>
            <w:r w:rsidRPr="62A13878">
              <w:rPr>
                <w:rFonts w:ascii="Arial" w:hAnsi="Arial" w:cs="Arial"/>
                <w:lang w:eastAsia="en-US"/>
              </w:rPr>
              <w:t xml:space="preserve">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88A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08E3373A" w14:textId="77777777" w:rsidTr="62A138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5C2" w14:textId="4078C8E7" w:rsidR="00DA1535" w:rsidRDefault="1558ADE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62A13878">
              <w:rPr>
                <w:rFonts w:ascii="Arial" w:hAnsi="Arial" w:cs="Arial"/>
                <w:lang w:eastAsia="en-US"/>
              </w:rPr>
              <w:t>Producent, podać pełna nazwę i adres</w:t>
            </w:r>
            <w:r w:rsidR="7EE4E8EE" w:rsidRPr="62A13878">
              <w:rPr>
                <w:rFonts w:ascii="Arial" w:hAnsi="Arial" w:cs="Arial"/>
                <w:lang w:eastAsia="en-US"/>
              </w:rPr>
              <w:t xml:space="preserve"> </w:t>
            </w:r>
            <w:r w:rsidRPr="62A13878">
              <w:rPr>
                <w:rFonts w:ascii="Arial" w:hAnsi="Arial" w:cs="Arial"/>
                <w:lang w:eastAsia="en-US"/>
              </w:rPr>
              <w:t>(</w:t>
            </w:r>
            <w:r w:rsidR="2F8DFDB0" w:rsidRPr="62A13878">
              <w:rPr>
                <w:rFonts w:ascii="Arial" w:hAnsi="Arial" w:cs="Arial"/>
                <w:lang w:eastAsia="en-US"/>
              </w:rPr>
              <w:t>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57C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DA1535" w14:paraId="669F5D7C" w14:textId="77777777" w:rsidTr="62A138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53E" w14:textId="77C87246" w:rsidR="00DA1535" w:rsidRDefault="1558ADE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62A13878">
              <w:rPr>
                <w:rFonts w:ascii="Arial" w:hAnsi="Arial" w:cs="Arial"/>
                <w:lang w:eastAsia="en-US"/>
              </w:rPr>
              <w:t xml:space="preserve">Rok produkcji </w:t>
            </w:r>
            <w:r w:rsidR="49E93A88" w:rsidRPr="62A13878">
              <w:rPr>
                <w:rFonts w:ascii="Arial" w:hAnsi="Arial" w:cs="Arial"/>
                <w:lang w:eastAsia="en-US"/>
              </w:rPr>
              <w:t>(nie</w:t>
            </w:r>
            <w:r w:rsidRPr="62A13878">
              <w:rPr>
                <w:rFonts w:ascii="Arial" w:hAnsi="Arial" w:cs="Arial"/>
                <w:lang w:eastAsia="en-US"/>
              </w:rPr>
              <w:t xml:space="preserve"> wcześniej niż 202</w:t>
            </w:r>
            <w:r w:rsidR="1B393A17" w:rsidRPr="62A13878">
              <w:rPr>
                <w:rFonts w:ascii="Arial" w:hAnsi="Arial" w:cs="Arial"/>
                <w:lang w:eastAsia="en-US"/>
              </w:rPr>
              <w:t>5</w:t>
            </w:r>
            <w:r w:rsidR="2F2023F1" w:rsidRPr="62A13878">
              <w:rPr>
                <w:rFonts w:ascii="Arial" w:hAnsi="Arial" w:cs="Arial"/>
                <w:lang w:eastAsia="en-US"/>
              </w:rPr>
              <w:t>r) podać):</w:t>
            </w:r>
            <w:r w:rsidRPr="62A13878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C5B3" w14:textId="77777777" w:rsidR="00DA1535" w:rsidRDefault="00DA153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0AD248C0" w14:textId="77777777" w:rsidR="00DA1535" w:rsidRPr="00B6399C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</w:p>
    <w:p w14:paraId="403D940A" w14:textId="77777777" w:rsidR="0047569D" w:rsidRPr="00B23EEF" w:rsidRDefault="0047569D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8268"/>
      </w:tblGrid>
      <w:tr w:rsidR="00B23EEF" w:rsidRPr="00B23EEF" w14:paraId="13AD8E0D" w14:textId="77777777" w:rsidTr="7D4AF7E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682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8A8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 xml:space="preserve">Wymagane podstawowe parametry techniczno-funkcjonalne </w:t>
            </w:r>
          </w:p>
        </w:tc>
      </w:tr>
      <w:tr w:rsidR="00B23EEF" w:rsidRPr="00B23EEF" w14:paraId="61B4CBB9" w14:textId="77777777" w:rsidTr="7D4AF7EC">
        <w:tc>
          <w:tcPr>
            <w:tcW w:w="1196" w:type="dxa"/>
          </w:tcPr>
          <w:p w14:paraId="042F341C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268" w:type="dxa"/>
          </w:tcPr>
          <w:p w14:paraId="21EED02B" w14:textId="6660FEC1" w:rsidR="00B23EEF" w:rsidRPr="00FD7FC3" w:rsidRDefault="78D4E379" w:rsidP="0047569D">
            <w:pPr>
              <w:rPr>
                <w:rFonts w:ascii="Arial" w:hAnsi="Arial" w:cs="Arial"/>
              </w:rPr>
            </w:pPr>
            <w:r w:rsidRPr="62A13878">
              <w:rPr>
                <w:rFonts w:ascii="Arial" w:hAnsi="Arial" w:cs="Arial"/>
                <w:color w:val="000000" w:themeColor="text1"/>
              </w:rPr>
              <w:t>urządzenie</w:t>
            </w:r>
            <w:r w:rsidR="0E59ABD0" w:rsidRPr="62A13878">
              <w:rPr>
                <w:rFonts w:ascii="Arial" w:hAnsi="Arial" w:cs="Arial"/>
                <w:color w:val="000000" w:themeColor="text1"/>
              </w:rPr>
              <w:t xml:space="preserve"> </w:t>
            </w:r>
            <w:r w:rsidR="1BA02EC6" w:rsidRPr="62A13878">
              <w:rPr>
                <w:rFonts w:ascii="Arial" w:hAnsi="Arial" w:cs="Arial"/>
                <w:color w:val="000000" w:themeColor="text1"/>
              </w:rPr>
              <w:t>awaryjne</w:t>
            </w:r>
            <w:r w:rsidR="00C77D32">
              <w:rPr>
                <w:rFonts w:ascii="Arial" w:hAnsi="Arial" w:cs="Arial"/>
                <w:color w:val="000000" w:themeColor="text1"/>
              </w:rPr>
              <w:t>,</w:t>
            </w:r>
            <w:r w:rsidR="1BA02EC6" w:rsidRPr="62A13878">
              <w:rPr>
                <w:rFonts w:ascii="Arial" w:hAnsi="Arial" w:cs="Arial"/>
                <w:color w:val="000000" w:themeColor="text1"/>
              </w:rPr>
              <w:t xml:space="preserve"> urządzenie</w:t>
            </w:r>
            <w:r w:rsidR="0E59ABD0" w:rsidRPr="62A13878">
              <w:rPr>
                <w:rFonts w:ascii="Arial" w:hAnsi="Arial" w:cs="Arial"/>
                <w:color w:val="000000" w:themeColor="text1"/>
              </w:rPr>
              <w:t xml:space="preserve"> </w:t>
            </w:r>
            <w:r w:rsidR="7D57E24F" w:rsidRPr="62A13878">
              <w:rPr>
                <w:rFonts w:ascii="Arial" w:hAnsi="Arial" w:cs="Arial"/>
                <w:color w:val="000000" w:themeColor="text1"/>
              </w:rPr>
              <w:t xml:space="preserve">łączone </w:t>
            </w:r>
            <w:r w:rsidR="00C77D32">
              <w:rPr>
                <w:rFonts w:ascii="Arial" w:hAnsi="Arial" w:cs="Arial"/>
                <w:color w:val="000000" w:themeColor="text1"/>
              </w:rPr>
              <w:t xml:space="preserve">z </w:t>
            </w:r>
            <w:r w:rsidR="7D57E24F" w:rsidRPr="62A13878">
              <w:rPr>
                <w:rFonts w:ascii="Arial" w:hAnsi="Arial" w:cs="Arial"/>
                <w:color w:val="000000" w:themeColor="text1"/>
              </w:rPr>
              <w:t>myjk</w:t>
            </w:r>
            <w:r w:rsidR="00C77D32">
              <w:rPr>
                <w:rFonts w:ascii="Arial" w:hAnsi="Arial" w:cs="Arial"/>
                <w:color w:val="000000" w:themeColor="text1"/>
              </w:rPr>
              <w:t>ą</w:t>
            </w:r>
            <w:r w:rsidR="0E59ABD0" w:rsidRPr="62A13878">
              <w:rPr>
                <w:rFonts w:ascii="Arial" w:hAnsi="Arial" w:cs="Arial"/>
                <w:color w:val="000000" w:themeColor="text1"/>
              </w:rPr>
              <w:t xml:space="preserve"> do </w:t>
            </w:r>
            <w:r w:rsidR="50903100" w:rsidRPr="62A13878">
              <w:rPr>
                <w:rFonts w:ascii="Arial" w:hAnsi="Arial" w:cs="Arial"/>
                <w:color w:val="000000" w:themeColor="text1"/>
              </w:rPr>
              <w:t>oczu (</w:t>
            </w:r>
            <w:r w:rsidR="0E59ABD0" w:rsidRPr="62A13878">
              <w:rPr>
                <w:rFonts w:ascii="Arial" w:hAnsi="Arial" w:cs="Arial"/>
                <w:color w:val="000000" w:themeColor="text1"/>
              </w:rPr>
              <w:t>misa ABS), natrysk awaryjny (ABS)</w:t>
            </w:r>
          </w:p>
        </w:tc>
      </w:tr>
      <w:tr w:rsidR="00B23EEF" w:rsidRPr="00B23EEF" w14:paraId="3FD1EA66" w14:textId="77777777" w:rsidTr="7D4AF7EC">
        <w:tc>
          <w:tcPr>
            <w:tcW w:w="1196" w:type="dxa"/>
          </w:tcPr>
          <w:p w14:paraId="6FF86AB2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268" w:type="dxa"/>
          </w:tcPr>
          <w:p w14:paraId="093E2AA9" w14:textId="77777777" w:rsidR="00A76569" w:rsidRPr="00FD7FC3" w:rsidRDefault="00A76569" w:rsidP="00A7656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7FC3">
              <w:rPr>
                <w:rFonts w:ascii="Arial" w:hAnsi="Arial" w:cs="Arial"/>
                <w:color w:val="000000"/>
              </w:rPr>
              <w:t>szybkie spłukanie niebezpiecznych płynów z całego ciała.</w:t>
            </w:r>
          </w:p>
          <w:p w14:paraId="28221D7C" w14:textId="77F5C51D" w:rsidR="00B23EEF" w:rsidRPr="00FD7FC3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</w:p>
        </w:tc>
      </w:tr>
      <w:tr w:rsidR="00B23EEF" w:rsidRPr="00B23EEF" w14:paraId="4161069C" w14:textId="77777777" w:rsidTr="7D4AF7EC">
        <w:tc>
          <w:tcPr>
            <w:tcW w:w="1196" w:type="dxa"/>
          </w:tcPr>
          <w:p w14:paraId="731A286A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268" w:type="dxa"/>
          </w:tcPr>
          <w:p w14:paraId="4D8D50C9" w14:textId="7BE0E1B3" w:rsidR="00B23EEF" w:rsidRPr="00FD7FC3" w:rsidRDefault="24A92643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  <w:r w:rsidRPr="62A13878">
              <w:rPr>
                <w:rFonts w:ascii="Arial" w:hAnsi="Arial" w:cs="Arial"/>
                <w:color w:val="000000" w:themeColor="text1"/>
              </w:rPr>
              <w:t>Myjka do oczu posiadająca misę z tworzywa ABS o średnicy</w:t>
            </w:r>
            <w:r w:rsidR="14EC0D4B" w:rsidRPr="62A138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62A13878">
              <w:rPr>
                <w:rFonts w:ascii="Arial" w:hAnsi="Arial" w:cs="Arial"/>
                <w:color w:val="000000" w:themeColor="text1"/>
              </w:rPr>
              <w:t xml:space="preserve">ok. 250-350 mm, </w:t>
            </w:r>
            <w:r w:rsidR="31A0CBB3" w:rsidRPr="62A13878">
              <w:rPr>
                <w:rFonts w:ascii="Arial" w:hAnsi="Arial" w:cs="Arial"/>
                <w:color w:val="000000" w:themeColor="text1"/>
              </w:rPr>
              <w:t xml:space="preserve">wydajność </w:t>
            </w:r>
            <w:r w:rsidRPr="62A13878">
              <w:rPr>
                <w:rFonts w:ascii="Arial" w:hAnsi="Arial" w:cs="Arial"/>
                <w:color w:val="000000" w:themeColor="text1"/>
              </w:rPr>
              <w:t>minimum i 14 l/min, uruchamiana przy pomocy dźwigni ręcznej.</w:t>
            </w:r>
          </w:p>
        </w:tc>
      </w:tr>
      <w:tr w:rsidR="00B23EEF" w:rsidRPr="00B23EEF" w14:paraId="2660E1D1" w14:textId="77777777" w:rsidTr="7D4AF7EC">
        <w:tc>
          <w:tcPr>
            <w:tcW w:w="1196" w:type="dxa"/>
          </w:tcPr>
          <w:p w14:paraId="42477579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268" w:type="dxa"/>
          </w:tcPr>
          <w:p w14:paraId="7306F09D" w14:textId="5FFBB69E" w:rsidR="008A1309" w:rsidRPr="00FD7FC3" w:rsidRDefault="24A92643" w:rsidP="008A130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62A13878">
              <w:rPr>
                <w:rFonts w:ascii="Arial" w:hAnsi="Arial" w:cs="Arial"/>
                <w:color w:val="000000" w:themeColor="text1"/>
              </w:rPr>
              <w:t>Misa natrysku awaryjnego wykonana z tworzywa ABS o średnicy ok 200 mm, wydajności 76 l/min, uruchamiany przy pomocy dźwigni ręcznej, zapewnia</w:t>
            </w:r>
            <w:r w:rsidR="325AFF8D" w:rsidRPr="62A13878">
              <w:rPr>
                <w:rFonts w:ascii="Arial" w:hAnsi="Arial" w:cs="Arial"/>
                <w:color w:val="000000" w:themeColor="text1"/>
              </w:rPr>
              <w:t xml:space="preserve">ć </w:t>
            </w:r>
            <w:r w:rsidR="351B8472" w:rsidRPr="62A13878">
              <w:rPr>
                <w:rFonts w:ascii="Arial" w:hAnsi="Arial" w:cs="Arial"/>
                <w:color w:val="000000" w:themeColor="text1"/>
              </w:rPr>
              <w:t>ma wypływ</w:t>
            </w:r>
            <w:r w:rsidRPr="62A13878">
              <w:rPr>
                <w:rFonts w:ascii="Arial" w:hAnsi="Arial" w:cs="Arial"/>
                <w:color w:val="000000" w:themeColor="text1"/>
              </w:rPr>
              <w:t xml:space="preserve"> wody, obejmujący swym zasięgiem całą postać.</w:t>
            </w:r>
          </w:p>
          <w:p w14:paraId="4A7284E3" w14:textId="2213FC38" w:rsidR="00B23EEF" w:rsidRPr="00FD7FC3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</w:p>
        </w:tc>
      </w:tr>
      <w:tr w:rsidR="00B23EEF" w:rsidRPr="00B23EEF" w14:paraId="06CB87C3" w14:textId="77777777" w:rsidTr="7D4AF7EC">
        <w:tc>
          <w:tcPr>
            <w:tcW w:w="1196" w:type="dxa"/>
          </w:tcPr>
          <w:p w14:paraId="6DC3D13C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268" w:type="dxa"/>
          </w:tcPr>
          <w:p w14:paraId="34723474" w14:textId="072DDA69" w:rsidR="008A1309" w:rsidRPr="00FD7FC3" w:rsidRDefault="008A1309" w:rsidP="008A130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7FC3">
              <w:rPr>
                <w:rFonts w:ascii="Arial" w:hAnsi="Arial" w:cs="Arial"/>
                <w:color w:val="000000"/>
              </w:rPr>
              <w:t>Głowice do płukania twarzy i oczu posiadają</w:t>
            </w:r>
            <w:r w:rsidR="00FD7FC3">
              <w:rPr>
                <w:rFonts w:ascii="Arial" w:hAnsi="Arial" w:cs="Arial"/>
                <w:color w:val="000000"/>
              </w:rPr>
              <w:t>ce</w:t>
            </w:r>
            <w:r w:rsidRPr="00FD7FC3">
              <w:rPr>
                <w:rFonts w:ascii="Arial" w:hAnsi="Arial" w:cs="Arial"/>
                <w:color w:val="000000"/>
              </w:rPr>
              <w:t xml:space="preserve"> wbudowane klapki przeciwpyłowe, wewnętrzne regulatory przepływu oraz filtry usuwające zanieczyszczenia z wody</w:t>
            </w:r>
          </w:p>
          <w:p w14:paraId="635D2118" w14:textId="73BFABFC" w:rsidR="00B23EEF" w:rsidRPr="00FD7FC3" w:rsidRDefault="00B23EEF" w:rsidP="00DA1535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</w:p>
        </w:tc>
      </w:tr>
      <w:tr w:rsidR="00B23EEF" w:rsidRPr="00B23EEF" w14:paraId="377452E3" w14:textId="77777777" w:rsidTr="7D4AF7EC">
        <w:tc>
          <w:tcPr>
            <w:tcW w:w="1196" w:type="dxa"/>
          </w:tcPr>
          <w:p w14:paraId="492408D9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268" w:type="dxa"/>
          </w:tcPr>
          <w:p w14:paraId="513421F0" w14:textId="0520B555" w:rsidR="008A1309" w:rsidRPr="00FD7FC3" w:rsidRDefault="008A1309" w:rsidP="008A130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7FC3">
              <w:rPr>
                <w:rFonts w:ascii="Arial" w:hAnsi="Arial" w:cs="Arial"/>
                <w:color w:val="000000"/>
              </w:rPr>
              <w:t>Sztywne cięgno wykonane ze stali nierdzewnej i zakończone trójkątną rączką zawieszoną na wysokości ułatwiającej szybkie uruchomienie natrysku.</w:t>
            </w:r>
          </w:p>
          <w:p w14:paraId="067451D7" w14:textId="1B35D2DE" w:rsidR="00B23EEF" w:rsidRPr="00FD7FC3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</w:p>
        </w:tc>
      </w:tr>
      <w:tr w:rsidR="00B23EEF" w:rsidRPr="00B23EEF" w14:paraId="54CE8F19" w14:textId="77777777" w:rsidTr="7D4AF7EC">
        <w:tc>
          <w:tcPr>
            <w:tcW w:w="1196" w:type="dxa"/>
          </w:tcPr>
          <w:p w14:paraId="049CA7A2" w14:textId="77777777" w:rsidR="00B23EEF" w:rsidRPr="00B23EEF" w:rsidRDefault="00B23EEF" w:rsidP="00002F3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268" w:type="dxa"/>
          </w:tcPr>
          <w:p w14:paraId="0A4EFABD" w14:textId="6FCF0EB9" w:rsidR="008A1309" w:rsidRPr="00FD7FC3" w:rsidRDefault="24A92643" w:rsidP="008A130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62A13878">
              <w:rPr>
                <w:rFonts w:ascii="Arial" w:hAnsi="Arial" w:cs="Arial"/>
                <w:color w:val="000000" w:themeColor="text1"/>
              </w:rPr>
              <w:t xml:space="preserve">Wszystkie elementy wykonane z tworzywa ABS </w:t>
            </w:r>
            <w:r w:rsidR="58051B28" w:rsidRPr="62A13878">
              <w:rPr>
                <w:rFonts w:ascii="Arial" w:hAnsi="Arial" w:cs="Arial"/>
                <w:color w:val="000000" w:themeColor="text1"/>
              </w:rPr>
              <w:t xml:space="preserve">mają </w:t>
            </w:r>
            <w:r w:rsidRPr="62A13878">
              <w:rPr>
                <w:rFonts w:ascii="Arial" w:hAnsi="Arial" w:cs="Arial"/>
                <w:color w:val="000000" w:themeColor="text1"/>
              </w:rPr>
              <w:t>posiada</w:t>
            </w:r>
            <w:r w:rsidR="58051B28" w:rsidRPr="62A13878">
              <w:rPr>
                <w:rFonts w:ascii="Arial" w:hAnsi="Arial" w:cs="Arial"/>
                <w:color w:val="000000" w:themeColor="text1"/>
              </w:rPr>
              <w:t>ć</w:t>
            </w:r>
            <w:r w:rsidR="615400AB" w:rsidRPr="62A138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62A13878">
              <w:rPr>
                <w:rFonts w:ascii="Arial" w:hAnsi="Arial" w:cs="Arial"/>
                <w:color w:val="000000" w:themeColor="text1"/>
              </w:rPr>
              <w:t>stabilizatory UV, nie zmienia</w:t>
            </w:r>
            <w:r w:rsidR="58051B28" w:rsidRPr="62A13878">
              <w:rPr>
                <w:rFonts w:ascii="Arial" w:hAnsi="Arial" w:cs="Arial"/>
                <w:color w:val="000000" w:themeColor="text1"/>
              </w:rPr>
              <w:t>ć</w:t>
            </w:r>
            <w:r w:rsidRPr="62A13878">
              <w:rPr>
                <w:rFonts w:ascii="Arial" w:hAnsi="Arial" w:cs="Arial"/>
                <w:color w:val="000000" w:themeColor="text1"/>
              </w:rPr>
              <w:t xml:space="preserve"> koloru i nie krusze</w:t>
            </w:r>
            <w:r w:rsidR="58051B28" w:rsidRPr="62A13878">
              <w:rPr>
                <w:rFonts w:ascii="Arial" w:hAnsi="Arial" w:cs="Arial"/>
                <w:color w:val="000000" w:themeColor="text1"/>
              </w:rPr>
              <w:t>ć</w:t>
            </w:r>
            <w:r w:rsidRPr="62A13878">
              <w:rPr>
                <w:rFonts w:ascii="Arial" w:hAnsi="Arial" w:cs="Arial"/>
                <w:color w:val="000000" w:themeColor="text1"/>
              </w:rPr>
              <w:t xml:space="preserve"> w kontakcie z substancjami alkalicznymi, roztworami soli, olejami, większością kwasów oraz światłem słonecznym.</w:t>
            </w:r>
          </w:p>
          <w:p w14:paraId="08D7AB2D" w14:textId="7AE74CE9" w:rsidR="00B23EEF" w:rsidRPr="00FD7FC3" w:rsidRDefault="00B23EEF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</w:rPr>
            </w:pPr>
          </w:p>
        </w:tc>
      </w:tr>
      <w:tr w:rsidR="00352548" w:rsidRPr="00B23EEF" w14:paraId="31635EE5" w14:textId="77777777" w:rsidTr="7D4AF7EC">
        <w:tc>
          <w:tcPr>
            <w:tcW w:w="1196" w:type="dxa"/>
          </w:tcPr>
          <w:p w14:paraId="62AECEFA" w14:textId="182324DC" w:rsidR="00352548" w:rsidRPr="00B23EEF" w:rsidRDefault="00714C1B" w:rsidP="00002F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268" w:type="dxa"/>
          </w:tcPr>
          <w:p w14:paraId="67473259" w14:textId="7BE94921" w:rsidR="00352548" w:rsidRPr="00FD7FC3" w:rsidRDefault="00714C1B" w:rsidP="008A13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Urządzenie ma p</w:t>
            </w:r>
            <w:r w:rsidR="008A1309" w:rsidRPr="00FD7FC3">
              <w:rPr>
                <w:rFonts w:ascii="Arial" w:hAnsi="Arial" w:cs="Arial"/>
                <w:color w:val="000000"/>
              </w:rPr>
              <w:t>osiada</w:t>
            </w:r>
            <w:r>
              <w:rPr>
                <w:rFonts w:ascii="Arial" w:hAnsi="Arial" w:cs="Arial"/>
                <w:color w:val="000000"/>
              </w:rPr>
              <w:t>ć</w:t>
            </w:r>
            <w:r w:rsidR="008A1309" w:rsidRPr="00FD7FC3">
              <w:rPr>
                <w:rFonts w:ascii="Arial" w:hAnsi="Arial" w:cs="Arial"/>
                <w:color w:val="000000"/>
              </w:rPr>
              <w:t xml:space="preserve"> chromowany, mosiężny zawór kulowy o stabilnym położeniu otwartym, wyposażony w trzpień i kulę ze stali nierdzewnej, co zapewnia podwyższoną ochronę przed korozją i uszkodzeniem</w:t>
            </w:r>
            <w:r w:rsidR="00C77D32">
              <w:rPr>
                <w:rFonts w:ascii="Arial" w:hAnsi="Arial" w:cs="Arial"/>
                <w:color w:val="000000"/>
              </w:rPr>
              <w:t xml:space="preserve">, </w:t>
            </w:r>
            <w:r w:rsidR="00C77D32" w:rsidRPr="00C77D32">
              <w:rPr>
                <w:rFonts w:ascii="Arial" w:hAnsi="Arial" w:cs="Arial"/>
                <w:color w:val="000000"/>
              </w:rPr>
              <w:t>o zabezpieczeniu antykorozyjnym (farba proszkowa)</w:t>
            </w:r>
          </w:p>
        </w:tc>
      </w:tr>
      <w:tr w:rsidR="00352548" w:rsidRPr="00B23EEF" w14:paraId="26F9A946" w14:textId="77777777" w:rsidTr="7D4AF7EC">
        <w:tc>
          <w:tcPr>
            <w:tcW w:w="1196" w:type="dxa"/>
          </w:tcPr>
          <w:p w14:paraId="3AEA991F" w14:textId="238EE787" w:rsidR="00352548" w:rsidRPr="00B23EEF" w:rsidRDefault="00C77D32" w:rsidP="00002F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268" w:type="dxa"/>
          </w:tcPr>
          <w:p w14:paraId="55011E71" w14:textId="2016FA40" w:rsidR="00352548" w:rsidRPr="00FD7FC3" w:rsidRDefault="00FD7FC3" w:rsidP="0047569D">
            <w:pPr>
              <w:rPr>
                <w:rFonts w:ascii="Arial" w:hAnsi="Arial" w:cs="Arial"/>
              </w:rPr>
            </w:pPr>
            <w:r w:rsidRPr="00FD7FC3">
              <w:rPr>
                <w:rFonts w:ascii="Arial" w:hAnsi="Arial" w:cs="Arial"/>
                <w:color w:val="000000"/>
              </w:rPr>
              <w:t>atest PZH oraz ANSI, OSHA, znak CE, spełnia normy EN 15154, EN 10224.</w:t>
            </w:r>
          </w:p>
        </w:tc>
      </w:tr>
      <w:tr w:rsidR="00B23EEF" w:rsidRPr="00B23EEF" w14:paraId="5568B30E" w14:textId="77777777" w:rsidTr="7D4AF7EC">
        <w:tc>
          <w:tcPr>
            <w:tcW w:w="1196" w:type="dxa"/>
          </w:tcPr>
          <w:p w14:paraId="1354A34D" w14:textId="200C7F44" w:rsidR="00B23EEF" w:rsidRPr="00B23EEF" w:rsidRDefault="00714C1B" w:rsidP="00002F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C77D3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268" w:type="dxa"/>
          </w:tcPr>
          <w:p w14:paraId="3109860F" w14:textId="094C053B" w:rsidR="00B23EEF" w:rsidRPr="00B23EEF" w:rsidRDefault="5E2665C8" w:rsidP="0047569D">
            <w:pPr>
              <w:rPr>
                <w:rFonts w:ascii="Arial" w:hAnsi="Arial" w:cs="Arial"/>
                <w:sz w:val="22"/>
                <w:szCs w:val="22"/>
              </w:rPr>
            </w:pPr>
            <w:r w:rsidRPr="7D4AF7EC"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</w:t>
            </w:r>
            <w:r w:rsidR="39BFB9F6" w:rsidRPr="7D4AF7EC">
              <w:rPr>
                <w:rFonts w:ascii="Arial" w:hAnsi="Arial" w:cs="Arial"/>
                <w:sz w:val="22"/>
                <w:szCs w:val="22"/>
              </w:rPr>
              <w:t>rysunkami)</w:t>
            </w:r>
            <w:r w:rsidRPr="7D4AF7EC">
              <w:rPr>
                <w:rFonts w:ascii="Arial" w:hAnsi="Arial" w:cs="Arial"/>
                <w:sz w:val="22"/>
                <w:szCs w:val="22"/>
              </w:rPr>
              <w:t xml:space="preserve"> na potwierdzenie, że </w:t>
            </w:r>
            <w:r w:rsidR="343C97BD" w:rsidRPr="7D4AF7EC">
              <w:rPr>
                <w:rFonts w:ascii="Arial" w:hAnsi="Arial" w:cs="Arial"/>
                <w:sz w:val="22"/>
                <w:szCs w:val="22"/>
              </w:rPr>
              <w:t>oferowane urządzenia nie</w:t>
            </w:r>
            <w:r w:rsidRPr="7D4AF7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7A6EE0D" w:rsidRPr="7D4AF7EC">
              <w:rPr>
                <w:rFonts w:ascii="Arial" w:hAnsi="Arial" w:cs="Arial"/>
                <w:sz w:val="22"/>
                <w:szCs w:val="22"/>
              </w:rPr>
              <w:t>są prototypami</w:t>
            </w:r>
            <w:r w:rsidRPr="7D4AF7EC">
              <w:rPr>
                <w:rFonts w:ascii="Arial" w:hAnsi="Arial" w:cs="Arial"/>
                <w:sz w:val="22"/>
                <w:szCs w:val="22"/>
              </w:rPr>
              <w:t xml:space="preserve"> i posiadają deklarowane parametry techniczne.   </w:t>
            </w:r>
          </w:p>
        </w:tc>
      </w:tr>
    </w:tbl>
    <w:p w14:paraId="2CAA1679" w14:textId="77777777" w:rsidR="00944FD9" w:rsidRDefault="00944FD9"/>
    <w:sectPr w:rsidR="00944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4B711" w14:textId="77777777" w:rsidR="00FD484E" w:rsidRDefault="00FD484E" w:rsidP="00495F09">
      <w:r>
        <w:separator/>
      </w:r>
    </w:p>
  </w:endnote>
  <w:endnote w:type="continuationSeparator" w:id="0">
    <w:p w14:paraId="2837B80D" w14:textId="77777777" w:rsidR="00FD484E" w:rsidRDefault="00FD484E" w:rsidP="0049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E7E88" w14:textId="77777777" w:rsidR="00495F09" w:rsidRDefault="00495F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50B3" w14:textId="77777777" w:rsidR="00495F09" w:rsidRDefault="00495F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79C5" w14:textId="77777777" w:rsidR="00495F09" w:rsidRDefault="00495F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69D4" w14:textId="77777777" w:rsidR="00FD484E" w:rsidRDefault="00FD484E" w:rsidP="00495F09">
      <w:r>
        <w:separator/>
      </w:r>
    </w:p>
  </w:footnote>
  <w:footnote w:type="continuationSeparator" w:id="0">
    <w:p w14:paraId="55264451" w14:textId="77777777" w:rsidR="00FD484E" w:rsidRDefault="00FD484E" w:rsidP="0049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C959" w14:textId="77777777" w:rsidR="00495F09" w:rsidRDefault="00495F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AC37D" w14:textId="13CAA698" w:rsidR="00495F09" w:rsidRDefault="00495F09">
    <w:pPr>
      <w:pStyle w:val="Nagwek"/>
    </w:pPr>
    <w:r>
      <w:rPr>
        <w:noProof/>
      </w:rPr>
      <w:drawing>
        <wp:inline distT="0" distB="0" distL="0" distR="0" wp14:anchorId="6065CBC4" wp14:editId="37A1134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6CDB" w14:textId="77777777" w:rsidR="00495F09" w:rsidRDefault="00495F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EF"/>
    <w:rsid w:val="00011873"/>
    <w:rsid w:val="0010184F"/>
    <w:rsid w:val="001609B3"/>
    <w:rsid w:val="001C0DC2"/>
    <w:rsid w:val="00202DCB"/>
    <w:rsid w:val="002F4CC6"/>
    <w:rsid w:val="002F7C36"/>
    <w:rsid w:val="00330CF1"/>
    <w:rsid w:val="00352548"/>
    <w:rsid w:val="0047569D"/>
    <w:rsid w:val="00495F09"/>
    <w:rsid w:val="005A347A"/>
    <w:rsid w:val="00604A47"/>
    <w:rsid w:val="006479F8"/>
    <w:rsid w:val="006F10BF"/>
    <w:rsid w:val="00714C1B"/>
    <w:rsid w:val="00812E93"/>
    <w:rsid w:val="0085764B"/>
    <w:rsid w:val="008A1309"/>
    <w:rsid w:val="008E482D"/>
    <w:rsid w:val="00944FD9"/>
    <w:rsid w:val="009A03FE"/>
    <w:rsid w:val="00A76569"/>
    <w:rsid w:val="00AF5E85"/>
    <w:rsid w:val="00B23EEF"/>
    <w:rsid w:val="00B6399C"/>
    <w:rsid w:val="00B90714"/>
    <w:rsid w:val="00BB03A6"/>
    <w:rsid w:val="00C77D32"/>
    <w:rsid w:val="00DA1535"/>
    <w:rsid w:val="00EB6EBF"/>
    <w:rsid w:val="00F3690F"/>
    <w:rsid w:val="00F41FC8"/>
    <w:rsid w:val="00F95E28"/>
    <w:rsid w:val="00FA0886"/>
    <w:rsid w:val="00FD484E"/>
    <w:rsid w:val="00FD7FC3"/>
    <w:rsid w:val="0E59ABD0"/>
    <w:rsid w:val="0FEA4D64"/>
    <w:rsid w:val="14EC0D4B"/>
    <w:rsid w:val="1558ADEE"/>
    <w:rsid w:val="1B393A17"/>
    <w:rsid w:val="1B6D59B6"/>
    <w:rsid w:val="1BA02EC6"/>
    <w:rsid w:val="24A92643"/>
    <w:rsid w:val="27A6EE0D"/>
    <w:rsid w:val="2F2023F1"/>
    <w:rsid w:val="2F8DFDB0"/>
    <w:rsid w:val="31A0CBB3"/>
    <w:rsid w:val="325AFF8D"/>
    <w:rsid w:val="343C97BD"/>
    <w:rsid w:val="351B8472"/>
    <w:rsid w:val="39BFB9F6"/>
    <w:rsid w:val="3F70C9E4"/>
    <w:rsid w:val="44C348F1"/>
    <w:rsid w:val="49E93A88"/>
    <w:rsid w:val="50903100"/>
    <w:rsid w:val="534EB57E"/>
    <w:rsid w:val="58051B28"/>
    <w:rsid w:val="58263A0B"/>
    <w:rsid w:val="5998051C"/>
    <w:rsid w:val="5E2665C8"/>
    <w:rsid w:val="615400AB"/>
    <w:rsid w:val="620D41EA"/>
    <w:rsid w:val="62A13878"/>
    <w:rsid w:val="6B2276F2"/>
    <w:rsid w:val="6E3D28D8"/>
    <w:rsid w:val="78D4E379"/>
    <w:rsid w:val="7CD2566B"/>
    <w:rsid w:val="7D4AF7EC"/>
    <w:rsid w:val="7D57E24F"/>
    <w:rsid w:val="7EE4E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3BC6"/>
  <w15:docId w15:val="{CF85DCBD-532E-41E7-8C6D-CC1AF763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DA153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5F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5F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F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6</cp:revision>
  <cp:lastPrinted>2020-12-20T22:35:00Z</cp:lastPrinted>
  <dcterms:created xsi:type="dcterms:W3CDTF">2026-03-04T14:52:00Z</dcterms:created>
  <dcterms:modified xsi:type="dcterms:W3CDTF">2026-04-10T13:14:00Z</dcterms:modified>
</cp:coreProperties>
</file>